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96C2F" w:rsidRDefault="00012E2B" w:rsidP="00806E74">
      <w:pPr>
        <w:jc w:val="center"/>
      </w:pPr>
      <w:r>
        <w:fldChar w:fldCharType="begin"/>
      </w:r>
      <w:r>
        <w:instrText xml:space="preserve"> MACROBUTTON MTEditEquationSection2 </w:instrText>
      </w:r>
      <w:r w:rsidRPr="00012E2B">
        <w:rPr>
          <w:rStyle w:val="MTEquationSection"/>
        </w:rPr>
        <w:instrText>Equation Chapter 1 Section 1</w:instrText>
      </w:r>
      <w:r>
        <w:fldChar w:fldCharType="begin"/>
      </w:r>
      <w:r>
        <w:instrText xml:space="preserve"> SEQ MTEqn \r \h \* MERGEFORMAT </w:instrText>
      </w:r>
      <w:r>
        <w:fldChar w:fldCharType="end"/>
      </w:r>
      <w:r>
        <w:fldChar w:fldCharType="begin"/>
      </w:r>
      <w:r>
        <w:instrText xml:space="preserve"> SEQ MTSec \r 1 \h \* MERGEFORMAT </w:instrText>
      </w:r>
      <w:r>
        <w:fldChar w:fldCharType="end"/>
      </w:r>
      <w:r>
        <w:fldChar w:fldCharType="begin"/>
      </w:r>
      <w:r>
        <w:instrText xml:space="preserve"> SEQ MTChap \r 1 \h \* MERGEFORMAT </w:instrText>
      </w:r>
      <w:r>
        <w:fldChar w:fldCharType="end"/>
      </w:r>
      <w:r>
        <w:fldChar w:fldCharType="end"/>
      </w:r>
    </w:p>
    <w:p w:rsidR="0014241F" w:rsidRPr="00842C76" w:rsidRDefault="00A96C2F" w:rsidP="0014241F">
      <w:pPr>
        <w:jc w:val="center"/>
      </w:pPr>
      <w:r>
        <w:t>Introduction.</w:t>
      </w:r>
    </w:p>
    <w:p w:rsidR="005D3738" w:rsidRPr="00E33D48" w:rsidRDefault="00E33D48" w:rsidP="005D3738">
      <w:r>
        <w:t>The</w:t>
      </w:r>
      <w:r w:rsidRPr="00E33D48">
        <w:t xml:space="preserve"> </w:t>
      </w:r>
      <w:r w:rsidR="00842C76">
        <w:t>study</w:t>
      </w:r>
      <w:r w:rsidRPr="00E33D48">
        <w:t xml:space="preserve"> </w:t>
      </w:r>
      <w:r>
        <w:t>is</w:t>
      </w:r>
      <w:r w:rsidRPr="00E33D48">
        <w:t xml:space="preserve"> </w:t>
      </w:r>
      <w:r>
        <w:t>based</w:t>
      </w:r>
      <w:r w:rsidRPr="00E33D48">
        <w:t xml:space="preserve"> </w:t>
      </w:r>
      <w:r>
        <w:t>on</w:t>
      </w:r>
      <w:r w:rsidRPr="00E33D48">
        <w:t xml:space="preserve"> </w:t>
      </w:r>
      <w:r>
        <w:t>the</w:t>
      </w:r>
      <w:r w:rsidRPr="00E33D48">
        <w:t xml:space="preserve"> </w:t>
      </w:r>
      <w:r>
        <w:t>analysis</w:t>
      </w:r>
      <w:r w:rsidRPr="00E33D48">
        <w:t xml:space="preserve"> </w:t>
      </w:r>
      <w:r>
        <w:t>of</w:t>
      </w:r>
      <w:r w:rsidRPr="00E33D48">
        <w:t xml:space="preserve"> </w:t>
      </w:r>
      <w:r>
        <w:t>the</w:t>
      </w:r>
      <w:r w:rsidRPr="00E33D48">
        <w:t xml:space="preserve"> </w:t>
      </w:r>
      <w:r>
        <w:t>probability</w:t>
      </w:r>
      <w:r w:rsidRPr="00E33D48">
        <w:t xml:space="preserve"> </w:t>
      </w:r>
      <w:r>
        <w:t>space</w:t>
      </w:r>
      <w:r w:rsidRPr="00E33D48">
        <w:t xml:space="preserve"> </w:t>
      </w:r>
      <w:r>
        <w:t>created</w:t>
      </w:r>
      <w:r w:rsidRPr="00E33D48">
        <w:t xml:space="preserve"> </w:t>
      </w:r>
      <w:r>
        <w:t>by</w:t>
      </w:r>
      <w:r w:rsidRPr="00E33D48">
        <w:t xml:space="preserve"> </w:t>
      </w:r>
      <w:r>
        <w:t>the</w:t>
      </w:r>
      <w:r w:rsidRPr="00E33D48">
        <w:t xml:space="preserve"> </w:t>
      </w:r>
      <w:r>
        <w:t>variation</w:t>
      </w:r>
      <w:r w:rsidRPr="00E33D48">
        <w:t xml:space="preserve"> </w:t>
      </w:r>
      <w:r>
        <w:t>of</w:t>
      </w:r>
      <w:r w:rsidRPr="00E33D48">
        <w:t xml:space="preserve"> </w:t>
      </w:r>
      <w:r>
        <w:t>the</w:t>
      </w:r>
      <w:r w:rsidRPr="00E33D48">
        <w:t xml:space="preserve"> </w:t>
      </w:r>
      <w:r>
        <w:t>price</w:t>
      </w:r>
      <w:r w:rsidRPr="00E33D48">
        <w:t xml:space="preserve"> </w:t>
      </w:r>
      <w:r>
        <w:t>function</w:t>
      </w:r>
      <w:r w:rsidRPr="00E33D48">
        <w:t xml:space="preserve"> </w:t>
      </w:r>
      <w:r>
        <w:t>over</w:t>
      </w:r>
      <w:r w:rsidR="0017336F">
        <w:t xml:space="preserve"> the </w:t>
      </w:r>
      <w:r w:rsidR="0017336F" w:rsidRPr="001B553C">
        <w:rPr>
          <w:b/>
          <w:i/>
        </w:rPr>
        <w:t>currently</w:t>
      </w:r>
      <w:r w:rsidRPr="00E33D48">
        <w:t xml:space="preserve"> </w:t>
      </w:r>
      <w:r w:rsidR="0017336F" w:rsidRPr="00676EC1">
        <w:rPr>
          <w:b/>
          <w:i/>
        </w:rPr>
        <w:t>monitored</w:t>
      </w:r>
      <w:r w:rsidR="0017336F">
        <w:t xml:space="preserve"> </w:t>
      </w:r>
      <w:r w:rsidR="0017336F" w:rsidRPr="00B3604F">
        <w:rPr>
          <w:b/>
          <w:i/>
        </w:rPr>
        <w:t>part</w:t>
      </w:r>
      <w:r w:rsidR="0017336F">
        <w:t xml:space="preserve"> of the price function domain</w:t>
      </w:r>
      <w:r w:rsidR="0096081A">
        <w:t xml:space="preserve"> (a certain number of time frames back</w:t>
      </w:r>
      <w:r w:rsidR="0096081A">
        <w:softHyphen/>
        <w:t>wards</w:t>
      </w:r>
      <w:r w:rsidR="00C97112">
        <w:t>,</w:t>
      </w:r>
      <w:r w:rsidR="0096081A">
        <w:t xml:space="preserve"> </w:t>
      </w:r>
      <w:r w:rsidR="00C97112">
        <w:t>i</w:t>
      </w:r>
      <w:r w:rsidR="0096081A">
        <w:t>n eSignal terms – Data Range)</w:t>
      </w:r>
      <w:r w:rsidR="005C1A58">
        <w:t>.</w:t>
      </w:r>
      <w:r w:rsidR="0096081A">
        <w:t xml:space="preserve"> </w:t>
      </w:r>
      <w:r w:rsidR="005C1A58">
        <w:t>We d</w:t>
      </w:r>
      <w:r w:rsidR="0096081A">
        <w:t>enote this part</w:t>
      </w:r>
      <w:r w:rsidR="00761F7F">
        <w:t xml:space="preserve"> </w:t>
      </w:r>
      <w:r w:rsidR="005C1A58">
        <w:t xml:space="preserve">of domain </w:t>
      </w:r>
      <w:r w:rsidR="0096081A">
        <w:t xml:space="preserve">as </w:t>
      </w:r>
      <w:r w:rsidR="00761F7F" w:rsidRPr="00761F7F">
        <w:rPr>
          <w:position w:val="-4"/>
        </w:rPr>
        <w:object w:dxaOrig="2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.75pt" o:ole="">
            <v:imagedata r:id="rId5" o:title=""/>
          </v:shape>
          <o:OLEObject Type="Embed" ProgID="Equation.DSMT4" ShapeID="_x0000_i1025" DrawAspect="Content" ObjectID="_1533482152" r:id="rId6"/>
        </w:object>
      </w:r>
      <w:r w:rsidR="0096081A">
        <w:t xml:space="preserve"> and</w:t>
      </w:r>
      <w:r w:rsidR="00814AA7">
        <w:t xml:space="preserve"> recommend </w:t>
      </w:r>
      <w:r w:rsidR="00203410">
        <w:t xml:space="preserve">Data </w:t>
      </w:r>
      <w:r w:rsidR="005C1A58">
        <w:t>R</w:t>
      </w:r>
      <w:r w:rsidR="00203410">
        <w:t>an</w:t>
      </w:r>
      <w:r w:rsidR="005C1A58">
        <w:softHyphen/>
      </w:r>
      <w:r w:rsidR="00203410">
        <w:t xml:space="preserve">ge </w:t>
      </w:r>
      <w:r w:rsidR="00814AA7">
        <w:t xml:space="preserve">fixed </w:t>
      </w:r>
      <w:r w:rsidR="0096081A">
        <w:t xml:space="preserve">to </w:t>
      </w:r>
      <w:r w:rsidR="00814AA7">
        <w:t>400</w:t>
      </w:r>
      <w:r w:rsidRPr="00E33D48">
        <w:t>.</w:t>
      </w:r>
      <w:r>
        <w:t xml:space="preserve"> The result </w:t>
      </w:r>
      <w:r w:rsidR="00842C76">
        <w:t xml:space="preserve">of the analysis </w:t>
      </w:r>
      <w:r>
        <w:t>is a forecast in the following form:</w:t>
      </w:r>
    </w:p>
    <w:p w:rsidR="00F826CE" w:rsidRPr="0069313F" w:rsidRDefault="00012E2B" w:rsidP="00012E2B">
      <w:pPr>
        <w:pStyle w:val="MTDisplayEquation"/>
      </w:pPr>
      <w:r w:rsidRPr="00D764C3">
        <w:rPr>
          <w:lang w:val="en-US"/>
        </w:rPr>
        <w:tab/>
      </w:r>
      <w:r w:rsidRPr="00012E2B">
        <w:rPr>
          <w:position w:val="-54"/>
        </w:rPr>
        <w:object w:dxaOrig="1620" w:dyaOrig="960">
          <v:shape id="_x0000_i1026" type="#_x0000_t75" style="width:81pt;height:48pt" o:ole="">
            <v:imagedata r:id="rId7" o:title=""/>
          </v:shape>
          <o:OLEObject Type="Embed" ProgID="Equation.DSMT4" ShapeID="_x0000_i1026" DrawAspect="Content" ObjectID="_1533482153" r:id="rId8"/>
        </w:object>
      </w:r>
      <w:r>
        <w:t xml:space="preserve"> </w:t>
      </w:r>
      <w:r>
        <w:tab/>
      </w:r>
      <w:r>
        <w:fldChar w:fldCharType="begin"/>
      </w:r>
      <w:r>
        <w:instrText xml:space="preserve"> MACROBUTTON MTPlaceRef \* MERGEFORMAT </w:instrText>
      </w:r>
      <w:r>
        <w:fldChar w:fldCharType="begin"/>
      </w:r>
      <w:r>
        <w:instrText xml:space="preserve"> SEQ MTEqn \h \* MERGEFORMAT </w:instrText>
      </w:r>
      <w:r>
        <w:fldChar w:fldCharType="end"/>
      </w:r>
      <w:r>
        <w:instrText>(</w:instrText>
      </w:r>
      <w:r w:rsidR="003C5F2A">
        <w:fldChar w:fldCharType="begin"/>
      </w:r>
      <w:r w:rsidR="003C5F2A">
        <w:instrText xml:space="preserve"> SEQ MTSec \c \* Arabic \* MERGEFORMAT </w:instrText>
      </w:r>
      <w:r w:rsidR="003C5F2A">
        <w:fldChar w:fldCharType="separate"/>
      </w:r>
      <w:r w:rsidR="003C5F2A">
        <w:rPr>
          <w:noProof/>
        </w:rPr>
        <w:instrText>1</w:instrText>
      </w:r>
      <w:r w:rsidR="003C5F2A">
        <w:rPr>
          <w:noProof/>
        </w:rPr>
        <w:fldChar w:fldCharType="end"/>
      </w:r>
      <w:r>
        <w:instrText>.</w:instrText>
      </w:r>
      <w:r w:rsidR="003C5F2A">
        <w:fldChar w:fldCharType="begin"/>
      </w:r>
      <w:r w:rsidR="003C5F2A">
        <w:instrText xml:space="preserve"> SEQ MTEqn \c \* Arabic \* MERGEFORMAT </w:instrText>
      </w:r>
      <w:r w:rsidR="003C5F2A">
        <w:fldChar w:fldCharType="separate"/>
      </w:r>
      <w:r w:rsidR="003C5F2A">
        <w:rPr>
          <w:noProof/>
        </w:rPr>
        <w:instrText>1</w:instrText>
      </w:r>
      <w:r w:rsidR="003C5F2A">
        <w:rPr>
          <w:noProof/>
        </w:rPr>
        <w:fldChar w:fldCharType="end"/>
      </w:r>
      <w:r>
        <w:instrText>)</w:instrText>
      </w:r>
      <w:r>
        <w:fldChar w:fldCharType="end"/>
      </w:r>
    </w:p>
    <w:p w:rsidR="00F826CE" w:rsidRDefault="002A306F" w:rsidP="00141CEE">
      <w:pPr>
        <w:pStyle w:val="ListParagraph"/>
        <w:numPr>
          <w:ilvl w:val="0"/>
          <w:numId w:val="8"/>
        </w:numPr>
        <w:ind w:left="1440"/>
      </w:pPr>
      <w:r w:rsidRPr="007C6AC3">
        <w:rPr>
          <w:position w:val="-14"/>
          <w:lang w:val="ru-RU"/>
        </w:rPr>
        <w:object w:dxaOrig="560" w:dyaOrig="400">
          <v:shape id="_x0000_i1027" type="#_x0000_t75" style="width:27.75pt;height:20.25pt" o:ole="">
            <v:imagedata r:id="rId9" o:title=""/>
          </v:shape>
          <o:OLEObject Type="Embed" ProgID="Equation.DSMT4" ShapeID="_x0000_i1027" DrawAspect="Content" ObjectID="_1533482154" r:id="rId10"/>
        </w:object>
      </w:r>
      <w:r w:rsidR="007C6AC3" w:rsidRPr="00E33D48">
        <w:t xml:space="preserve"> - </w:t>
      </w:r>
      <w:r w:rsidR="00E33D48">
        <w:t>the probability of price crossing the level</w:t>
      </w:r>
      <w:r w:rsidRPr="00E33D48">
        <w:t xml:space="preserve"> </w:t>
      </w:r>
      <w:r w:rsidRPr="007C6AC3">
        <w:rPr>
          <w:position w:val="-6"/>
          <w:lang w:val="ru-RU"/>
        </w:rPr>
        <w:object w:dxaOrig="240" w:dyaOrig="279">
          <v:shape id="_x0000_i1028" type="#_x0000_t75" style="width:12pt;height:14.25pt" o:ole="">
            <v:imagedata r:id="rId11" o:title=""/>
          </v:shape>
          <o:OLEObject Type="Embed" ProgID="Equation.DSMT4" ShapeID="_x0000_i1028" DrawAspect="Content" ObjectID="_1533482155" r:id="rId12"/>
        </w:object>
      </w:r>
      <w:r w:rsidR="00BE0CFB" w:rsidRPr="00E33D48">
        <w:t>;</w:t>
      </w:r>
    </w:p>
    <w:p w:rsidR="00F826CE" w:rsidRDefault="00F45B7B" w:rsidP="004965D7">
      <w:pPr>
        <w:pStyle w:val="ListParagraph"/>
        <w:numPr>
          <w:ilvl w:val="0"/>
          <w:numId w:val="8"/>
        </w:numPr>
        <w:ind w:left="1440"/>
      </w:pPr>
      <w:r w:rsidRPr="007C6AC3">
        <w:rPr>
          <w:position w:val="-14"/>
          <w:lang w:val="ru-RU"/>
        </w:rPr>
        <w:object w:dxaOrig="700" w:dyaOrig="400">
          <v:shape id="_x0000_i1029" type="#_x0000_t75" style="width:35.25pt;height:20.25pt" o:ole="">
            <v:imagedata r:id="rId13" o:title=""/>
          </v:shape>
          <o:OLEObject Type="Embed" ProgID="Equation.DSMT4" ShapeID="_x0000_i1029" DrawAspect="Content" ObjectID="_1533482156" r:id="rId14"/>
        </w:object>
      </w:r>
      <w:r w:rsidR="007C6AC3" w:rsidRPr="00E33D48">
        <w:t xml:space="preserve"> - </w:t>
      </w:r>
      <w:proofErr w:type="gramStart"/>
      <w:r w:rsidR="00E33D48">
        <w:t>the</w:t>
      </w:r>
      <w:proofErr w:type="gramEnd"/>
      <w:r w:rsidR="00E33D48">
        <w:t xml:space="preserve"> probability of </w:t>
      </w:r>
      <w:r w:rsidR="005B505B">
        <w:t>detecting of</w:t>
      </w:r>
      <w:r w:rsidR="00F826CE">
        <w:t xml:space="preserve"> </w:t>
      </w:r>
      <w:r w:rsidR="00F826CE" w:rsidRPr="00905525">
        <w:rPr>
          <w:position w:val="-12"/>
        </w:rPr>
        <w:object w:dxaOrig="840" w:dyaOrig="360">
          <v:shape id="_x0000_i1030" type="#_x0000_t75" style="width:42pt;height:18pt" o:ole="">
            <v:imagedata r:id="rId15" o:title=""/>
          </v:shape>
          <o:OLEObject Type="Embed" ProgID="Equation.DSMT4" ShapeID="_x0000_i1030" DrawAspect="Content" ObjectID="_1533482157" r:id="rId16"/>
        </w:object>
      </w:r>
      <w:r w:rsidR="0096741A">
        <w:t xml:space="preserve">, where </w:t>
      </w:r>
      <w:r w:rsidR="0096741A" w:rsidRPr="0096741A">
        <w:rPr>
          <w:position w:val="-12"/>
        </w:rPr>
        <w:object w:dxaOrig="360" w:dyaOrig="360">
          <v:shape id="_x0000_i1031" type="#_x0000_t75" style="width:18pt;height:18pt" o:ole="">
            <v:imagedata r:id="rId17" o:title=""/>
          </v:shape>
          <o:OLEObject Type="Embed" ProgID="Equation.DSMT4" ShapeID="_x0000_i1031" DrawAspect="Content" ObjectID="_1533482158" r:id="rId18"/>
        </w:object>
      </w:r>
      <w:r w:rsidR="0096741A">
        <w:t>is</w:t>
      </w:r>
      <w:r w:rsidR="00F826CE">
        <w:t xml:space="preserve"> </w:t>
      </w:r>
      <w:r w:rsidR="00FB018C">
        <w:t>a</w:t>
      </w:r>
      <w:r w:rsidR="00FB018C" w:rsidRPr="00FB018C">
        <w:t xml:space="preserve"> </w:t>
      </w:r>
      <w:r w:rsidR="00FB018C">
        <w:t xml:space="preserve">special set </w:t>
      </w:r>
      <w:r w:rsidR="00F826CE">
        <w:t>of</w:t>
      </w:r>
      <w:r w:rsidR="00162BB0">
        <w:t xml:space="preserve"> bars</w:t>
      </w:r>
      <w:r w:rsidR="00F826CE">
        <w:t>.</w:t>
      </w:r>
    </w:p>
    <w:p w:rsidR="007F5A1F" w:rsidRPr="00E33D48" w:rsidRDefault="007F5A1F" w:rsidP="004965D7">
      <w:pPr>
        <w:pStyle w:val="ListParagraph"/>
        <w:numPr>
          <w:ilvl w:val="0"/>
          <w:numId w:val="8"/>
        </w:numPr>
        <w:ind w:left="1440"/>
      </w:pPr>
      <w:r w:rsidRPr="007F5A1F">
        <w:rPr>
          <w:position w:val="-6"/>
          <w:lang w:val="ru-RU"/>
        </w:rPr>
        <w:object w:dxaOrig="200" w:dyaOrig="220">
          <v:shape id="_x0000_i1032" type="#_x0000_t75" style="width:9.75pt;height:11.25pt" o:ole="">
            <v:imagedata r:id="rId19" o:title=""/>
          </v:shape>
          <o:OLEObject Type="Embed" ProgID="Equation.DSMT4" ShapeID="_x0000_i1032" DrawAspect="Content" ObjectID="_1533482159" r:id="rId20"/>
        </w:object>
      </w:r>
      <w:r w:rsidRPr="00E33D48">
        <w:t xml:space="preserve"> - </w:t>
      </w:r>
      <w:proofErr w:type="gramStart"/>
      <w:r w:rsidR="00E33D48">
        <w:t>number</w:t>
      </w:r>
      <w:proofErr w:type="gramEnd"/>
      <w:r w:rsidR="00E33D48">
        <w:t xml:space="preserve"> of time frames that passed </w:t>
      </w:r>
      <w:r w:rsidR="00C35E8A">
        <w:t>from the</w:t>
      </w:r>
      <w:r w:rsidR="00E33D48">
        <w:t xml:space="preserve"> </w:t>
      </w:r>
      <w:r w:rsidR="0018681D">
        <w:t>beginning</w:t>
      </w:r>
      <w:r w:rsidR="00C140FC">
        <w:t xml:space="preserve"> of</w:t>
      </w:r>
      <w:r w:rsidR="0018681D">
        <w:t xml:space="preserve"> </w:t>
      </w:r>
      <w:r w:rsidR="00F45B7B" w:rsidRPr="00F45B7B">
        <w:rPr>
          <w:position w:val="-12"/>
          <w:lang w:val="ru-RU"/>
        </w:rPr>
        <w:object w:dxaOrig="360" w:dyaOrig="360">
          <v:shape id="_x0000_i1033" type="#_x0000_t75" style="width:18pt;height:18pt" o:ole="">
            <v:imagedata r:id="rId21" o:title=""/>
          </v:shape>
          <o:OLEObject Type="Embed" ProgID="Equation.DSMT4" ShapeID="_x0000_i1033" DrawAspect="Content" ObjectID="_1533482160" r:id="rId22"/>
        </w:object>
      </w:r>
      <w:r w:rsidRPr="00E33D48">
        <w:t>.</w:t>
      </w:r>
    </w:p>
    <w:p w:rsidR="0014241F" w:rsidRDefault="00E33D48" w:rsidP="00992B2D">
      <w:r>
        <w:t>The</w:t>
      </w:r>
      <w:r w:rsidRPr="00E33D48">
        <w:t xml:space="preserve"> </w:t>
      </w:r>
      <w:r>
        <w:t>forecast</w:t>
      </w:r>
      <w:r w:rsidRPr="00E33D48">
        <w:t xml:space="preserve"> </w:t>
      </w:r>
      <w:r>
        <w:t>has</w:t>
      </w:r>
      <w:r w:rsidRPr="00E33D48">
        <w:t xml:space="preserve"> </w:t>
      </w:r>
      <w:r>
        <w:t>a</w:t>
      </w:r>
      <w:r w:rsidRPr="00E33D48">
        <w:t xml:space="preserve"> </w:t>
      </w:r>
      <w:r w:rsidR="00C95D33">
        <w:t>unique</w:t>
      </w:r>
      <w:r w:rsidR="00664795" w:rsidRPr="00664795">
        <w:t xml:space="preserve"> </w:t>
      </w:r>
      <w:r w:rsidR="00664795">
        <w:t>property</w:t>
      </w:r>
      <w:r w:rsidR="0014241F">
        <w:t>.</w:t>
      </w:r>
      <w:r w:rsidRPr="00E33D48">
        <w:t xml:space="preserve"> </w:t>
      </w:r>
      <w:r w:rsidR="0014241F">
        <w:t>A</w:t>
      </w:r>
      <w:r>
        <w:t>s</w:t>
      </w:r>
      <w:r w:rsidRPr="00E33D48">
        <w:t xml:space="preserve"> </w:t>
      </w:r>
      <w:r w:rsidR="007F5A1F" w:rsidRPr="007F5A1F">
        <w:rPr>
          <w:position w:val="-6"/>
          <w:lang w:val="ru-RU"/>
        </w:rPr>
        <w:object w:dxaOrig="200" w:dyaOrig="220">
          <v:shape id="_x0000_i1034" type="#_x0000_t75" style="width:9.75pt;height:11.25pt" o:ole="">
            <v:imagedata r:id="rId23" o:title=""/>
          </v:shape>
          <o:OLEObject Type="Embed" ProgID="Equation.DSMT4" ShapeID="_x0000_i1034" DrawAspect="Content" ObjectID="_1533482161" r:id="rId24"/>
        </w:object>
      </w:r>
      <w:r w:rsidR="007F5A1F" w:rsidRPr="00E33D48">
        <w:t xml:space="preserve"> </w:t>
      </w:r>
      <w:r>
        <w:t>increas</w:t>
      </w:r>
      <w:r w:rsidR="00267E27">
        <w:t>es</w:t>
      </w:r>
      <w:r>
        <w:t xml:space="preserve"> the probability of the forecast increas</w:t>
      </w:r>
      <w:r w:rsidR="00267E27">
        <w:t>es</w:t>
      </w:r>
      <w:r w:rsidR="00EA59EF">
        <w:t xml:space="preserve"> too</w:t>
      </w:r>
      <w:r>
        <w:t>, ap</w:t>
      </w:r>
      <w:r w:rsidR="00EA59EF">
        <w:softHyphen/>
      </w:r>
      <w:r>
        <w:t>pro</w:t>
      </w:r>
      <w:r w:rsidR="00EA59EF">
        <w:softHyphen/>
      </w:r>
      <w:r w:rsidR="00506AD9">
        <w:softHyphen/>
      </w:r>
      <w:r>
        <w:t xml:space="preserve">aching the </w:t>
      </w:r>
      <w:r w:rsidR="00176F50">
        <w:t xml:space="preserve">value </w:t>
      </w:r>
      <w:proofErr w:type="gramStart"/>
      <w:r w:rsidR="007A654F">
        <w:t>of</w:t>
      </w:r>
      <w:r w:rsidR="00F45B7B">
        <w:t xml:space="preserve"> </w:t>
      </w:r>
      <w:proofErr w:type="gramEnd"/>
      <w:r w:rsidR="00F45B7B" w:rsidRPr="00176F50">
        <w:rPr>
          <w:position w:val="-14"/>
          <w:lang w:val="ru-RU"/>
        </w:rPr>
        <w:object w:dxaOrig="700" w:dyaOrig="400">
          <v:shape id="_x0000_i1035" type="#_x0000_t75" style="width:34.5pt;height:19.5pt" o:ole="">
            <v:imagedata r:id="rId25" o:title=""/>
          </v:shape>
          <o:OLEObject Type="Embed" ProgID="Equation.DSMT4" ShapeID="_x0000_i1035" DrawAspect="Content" ObjectID="_1533482162" r:id="rId26"/>
        </w:object>
      </w:r>
      <w:r w:rsidR="001B1241">
        <w:t xml:space="preserve">, </w:t>
      </w:r>
      <w:r w:rsidR="001B21C6">
        <w:t xml:space="preserve">in other words </w:t>
      </w:r>
      <w:r w:rsidR="00F45B7B" w:rsidRPr="007F5A1F">
        <w:rPr>
          <w:position w:val="-20"/>
        </w:rPr>
        <w:object w:dxaOrig="1760" w:dyaOrig="460">
          <v:shape id="_x0000_i1036" type="#_x0000_t75" style="width:88.5pt;height:23.25pt" o:ole="">
            <v:imagedata r:id="rId27" o:title=""/>
          </v:shape>
          <o:OLEObject Type="Embed" ProgID="Equation.DSMT4" ShapeID="_x0000_i1036" DrawAspect="Content" ObjectID="_1533482163" r:id="rId28"/>
        </w:object>
      </w:r>
      <w:r w:rsidR="007F5A1F" w:rsidRPr="008B56E9">
        <w:t xml:space="preserve"> .</w:t>
      </w:r>
      <w:r w:rsidR="0069313F">
        <w:t xml:space="preserve"> </w:t>
      </w:r>
    </w:p>
    <w:p w:rsidR="006756F6" w:rsidRDefault="008960FE" w:rsidP="00992B2D">
      <w:r>
        <w:t>The</w:t>
      </w:r>
      <w:r w:rsidRPr="008960FE">
        <w:t xml:space="preserve"> </w:t>
      </w:r>
      <w:r>
        <w:t>probability</w:t>
      </w:r>
      <w:r w:rsidRPr="008960FE">
        <w:t xml:space="preserve"> </w:t>
      </w:r>
      <w:r>
        <w:t>of</w:t>
      </w:r>
      <w:r w:rsidRPr="008960FE">
        <w:t xml:space="preserve"> </w:t>
      </w:r>
      <w:r>
        <w:t>finding</w:t>
      </w:r>
      <w:r w:rsidRPr="008960FE">
        <w:t xml:space="preserve"> </w:t>
      </w:r>
      <w:r w:rsidR="00F45B7B" w:rsidRPr="00F45B7B">
        <w:rPr>
          <w:position w:val="-12"/>
          <w:lang w:val="ru-RU"/>
        </w:rPr>
        <w:object w:dxaOrig="360" w:dyaOrig="360">
          <v:shape id="_x0000_i1037" type="#_x0000_t75" style="width:18pt;height:18pt" o:ole="">
            <v:imagedata r:id="rId29" o:title=""/>
          </v:shape>
          <o:OLEObject Type="Embed" ProgID="Equation.DSMT4" ShapeID="_x0000_i1037" DrawAspect="Content" ObjectID="_1533482164" r:id="rId30"/>
        </w:object>
      </w:r>
      <w:r w:rsidR="001A60F7" w:rsidRPr="008960FE">
        <w:t xml:space="preserve"> </w:t>
      </w:r>
      <w:r>
        <w:t>is deter</w:t>
      </w:r>
      <w:r w:rsidR="001B21C6">
        <w:softHyphen/>
      </w:r>
      <w:r>
        <w:t>mined using the</w:t>
      </w:r>
      <w:r w:rsidR="001A60F7" w:rsidRPr="008960FE">
        <w:t xml:space="preserve"> </w:t>
      </w:r>
      <w:r w:rsidR="001A60F7">
        <w:t>p</w:t>
      </w:r>
      <w:r w:rsidR="001A60F7" w:rsidRPr="008960FE">
        <w:t>-</w:t>
      </w:r>
      <w:r w:rsidR="001A60F7">
        <w:t>Signal</w:t>
      </w:r>
      <w:r>
        <w:t xml:space="preserve"> indicator</w:t>
      </w:r>
      <w:r w:rsidR="001A60F7" w:rsidRPr="008960FE">
        <w:t>.</w:t>
      </w:r>
      <w:r w:rsidR="00EA630C" w:rsidRPr="008960FE">
        <w:t xml:space="preserve"> </w:t>
      </w:r>
    </w:p>
    <w:p w:rsidR="00142840" w:rsidRPr="00D764C3" w:rsidRDefault="008960FE" w:rsidP="00992B2D">
      <w:pPr>
        <w:rPr>
          <w:b/>
        </w:rPr>
      </w:pPr>
      <w:proofErr w:type="spellStart"/>
      <w:r>
        <w:t>Primitivo</w:t>
      </w:r>
      <w:proofErr w:type="spellEnd"/>
      <w:r>
        <w:t xml:space="preserve"> </w:t>
      </w:r>
      <w:proofErr w:type="spellStart"/>
      <w:r>
        <w:t>Capto</w:t>
      </w:r>
      <w:proofErr w:type="spellEnd"/>
      <w:r>
        <w:t xml:space="preserve"> (PC) </w:t>
      </w:r>
      <w:r w:rsidR="00251CA4">
        <w:t>is the</w:t>
      </w:r>
      <w:r w:rsidR="00992B2D">
        <w:t xml:space="preserve"> simplest strategy based </w:t>
      </w:r>
      <w:r>
        <w:t>on this forecast.</w:t>
      </w:r>
      <w:r w:rsidR="00992B2D" w:rsidRPr="00992B2D">
        <w:t xml:space="preserve"> </w:t>
      </w:r>
      <w:r w:rsidR="00D764C3">
        <w:t xml:space="preserve">EFS code of strategy is open so anyone can find it in </w:t>
      </w:r>
      <w:proofErr w:type="spellStart"/>
      <w:r w:rsidR="00D764C3">
        <w:t>Primitivo</w:t>
      </w:r>
      <w:proofErr w:type="spellEnd"/>
      <w:r w:rsidR="00D764C3">
        <w:t xml:space="preserve"> </w:t>
      </w:r>
      <w:proofErr w:type="spellStart"/>
      <w:r w:rsidR="00D764C3">
        <w:t>Capto.efs</w:t>
      </w:r>
      <w:proofErr w:type="spellEnd"/>
      <w:r w:rsidR="00D764C3">
        <w:t>.</w:t>
      </w:r>
    </w:p>
    <w:p w:rsidR="00806E74" w:rsidRPr="00992B2D" w:rsidRDefault="00806E74" w:rsidP="007F5A1F">
      <w:pPr>
        <w:rPr>
          <w:b/>
        </w:rPr>
      </w:pPr>
    </w:p>
    <w:p w:rsidR="006756F6" w:rsidRDefault="006756F6">
      <w:pPr>
        <w:rPr>
          <w:b/>
        </w:rPr>
      </w:pPr>
      <w:r>
        <w:rPr>
          <w:b/>
        </w:rPr>
        <w:br w:type="page"/>
      </w:r>
    </w:p>
    <w:p w:rsidR="00806E74" w:rsidRPr="00992B2D" w:rsidRDefault="00806E74">
      <w:pPr>
        <w:rPr>
          <w:b/>
        </w:rPr>
      </w:pPr>
    </w:p>
    <w:p w:rsidR="00A96C2F" w:rsidRDefault="00A96C2F" w:rsidP="00A96C2F">
      <w:pPr>
        <w:pStyle w:val="ListParagraph"/>
        <w:jc w:val="center"/>
      </w:pPr>
      <w:r>
        <w:t>Short user manual.</w:t>
      </w:r>
    </w:p>
    <w:p w:rsidR="00A96C2F" w:rsidRDefault="00A96C2F" w:rsidP="00A96C2F">
      <w:pPr>
        <w:pStyle w:val="ListParagraph"/>
      </w:pPr>
    </w:p>
    <w:p w:rsidR="00BF36A2" w:rsidRDefault="00F64699" w:rsidP="00A96C2F">
      <w:pPr>
        <w:pStyle w:val="ListParagraph"/>
        <w:numPr>
          <w:ilvl w:val="0"/>
          <w:numId w:val="2"/>
        </w:numPr>
      </w:pPr>
      <w:r>
        <w:t>Study</w:t>
      </w:r>
      <w:r w:rsidR="00CA7F66" w:rsidRPr="00CA7F66">
        <w:t xml:space="preserve"> </w:t>
      </w:r>
      <w:r w:rsidR="00CA7F66">
        <w:t>setup</w:t>
      </w:r>
      <w:r w:rsidR="00CA7F66" w:rsidRPr="00CA7F66">
        <w:t xml:space="preserve">. </w:t>
      </w:r>
      <w:r w:rsidR="000E5E51">
        <w:t>Study</w:t>
      </w:r>
      <w:r w:rsidR="00CA7F66">
        <w:t xml:space="preserve"> </w:t>
      </w:r>
      <w:r w:rsidR="004E5DD6">
        <w:t>states</w:t>
      </w:r>
      <w:r w:rsidR="00CA7F66">
        <w:t>.</w:t>
      </w:r>
    </w:p>
    <w:p w:rsidR="00DF5A31" w:rsidRPr="00CA7F66" w:rsidRDefault="00DF5A31" w:rsidP="00DF5A31">
      <w:pPr>
        <w:pStyle w:val="ListParagraph"/>
      </w:pPr>
    </w:p>
    <w:p w:rsidR="003F3CE4" w:rsidRDefault="00937152" w:rsidP="00ED3185">
      <w:pPr>
        <w:pStyle w:val="ListParagraph"/>
      </w:pPr>
      <w:r>
        <w:t xml:space="preserve">In order to </w:t>
      </w:r>
      <w:r w:rsidR="00DF5A31">
        <w:t>use</w:t>
      </w:r>
      <w:r>
        <w:t xml:space="preserve"> the study it is necessary to put file</w:t>
      </w:r>
      <w:r w:rsidR="00D764C3">
        <w:t>s</w:t>
      </w:r>
      <w:r w:rsidR="00BF36A2" w:rsidRPr="00937152">
        <w:t xml:space="preserve"> </w:t>
      </w:r>
      <w:r w:rsidR="00BF36A2">
        <w:t>p</w:t>
      </w:r>
      <w:r w:rsidR="00BF36A2" w:rsidRPr="00937152">
        <w:t>-</w:t>
      </w:r>
      <w:proofErr w:type="spellStart"/>
      <w:proofErr w:type="gramStart"/>
      <w:r w:rsidR="00BF36A2">
        <w:t>Signal</w:t>
      </w:r>
      <w:r w:rsidR="00BF36A2" w:rsidRPr="00937152">
        <w:t>.</w:t>
      </w:r>
      <w:r w:rsidR="00BF36A2">
        <w:t>efs</w:t>
      </w:r>
      <w:proofErr w:type="spellEnd"/>
      <w:r w:rsidR="00BF36A2" w:rsidRPr="00937152">
        <w:t xml:space="preserve"> </w:t>
      </w:r>
      <w:r>
        <w:t xml:space="preserve"> </w:t>
      </w:r>
      <w:r w:rsidR="00D764C3">
        <w:t>and</w:t>
      </w:r>
      <w:proofErr w:type="gramEnd"/>
      <w:r w:rsidR="00D764C3">
        <w:t xml:space="preserve"> </w:t>
      </w:r>
      <w:proofErr w:type="spellStart"/>
      <w:r w:rsidR="00D764C3">
        <w:t>Primitivo</w:t>
      </w:r>
      <w:proofErr w:type="spellEnd"/>
      <w:r w:rsidR="00D764C3">
        <w:t xml:space="preserve"> </w:t>
      </w:r>
      <w:proofErr w:type="spellStart"/>
      <w:r w:rsidR="00D764C3">
        <w:t>Capto.efs</w:t>
      </w:r>
      <w:proofErr w:type="spellEnd"/>
      <w:r w:rsidR="00D764C3">
        <w:t xml:space="preserve"> </w:t>
      </w:r>
      <w:r>
        <w:t xml:space="preserve">into My </w:t>
      </w:r>
      <w:r w:rsidR="00D764C3">
        <w:t xml:space="preserve">Formulas folder and Insert </w:t>
      </w:r>
      <w:proofErr w:type="spellStart"/>
      <w:r w:rsidR="00D764C3">
        <w:t>Primitivo</w:t>
      </w:r>
      <w:proofErr w:type="spellEnd"/>
      <w:r w:rsidR="00D764C3">
        <w:t xml:space="preserve"> </w:t>
      </w:r>
      <w:proofErr w:type="spellStart"/>
      <w:r w:rsidR="00D764C3">
        <w:t>Capto.efs</w:t>
      </w:r>
      <w:proofErr w:type="spellEnd"/>
      <w:r>
        <w:t xml:space="preserve"> to your Chart</w:t>
      </w:r>
      <w:r w:rsidR="004F6224">
        <w:t xml:space="preserve">. </w:t>
      </w:r>
    </w:p>
    <w:p w:rsidR="003F3CE4" w:rsidRDefault="003F3CE4" w:rsidP="00ED3185">
      <w:pPr>
        <w:pStyle w:val="ListParagraph"/>
      </w:pPr>
    </w:p>
    <w:p w:rsidR="00ED3185" w:rsidRPr="008B56E9" w:rsidRDefault="004F6224" w:rsidP="00ED3185">
      <w:pPr>
        <w:pStyle w:val="ListParagraph"/>
      </w:pPr>
      <w:r>
        <w:t xml:space="preserve">Output of </w:t>
      </w:r>
      <w:r w:rsidR="00495050">
        <w:t xml:space="preserve">the </w:t>
      </w:r>
      <w:r>
        <w:t>script will be displayed in a separate indicator pane. Indicator</w:t>
      </w:r>
      <w:r w:rsidRPr="008B56E9">
        <w:t xml:space="preserve"> </w:t>
      </w:r>
      <w:r>
        <w:t>pane</w:t>
      </w:r>
      <w:r w:rsidRPr="008B56E9">
        <w:t xml:space="preserve"> </w:t>
      </w:r>
      <w:r w:rsidR="0078640E">
        <w:t>will</w:t>
      </w:r>
      <w:r w:rsidR="0078640E" w:rsidRPr="008B56E9">
        <w:t xml:space="preserve"> </w:t>
      </w:r>
      <w:r w:rsidR="0078640E">
        <w:t>be</w:t>
      </w:r>
      <w:r w:rsidR="0078640E" w:rsidRPr="008B56E9">
        <w:t xml:space="preserve"> </w:t>
      </w:r>
      <w:r w:rsidR="0078640E">
        <w:t>in</w:t>
      </w:r>
      <w:r w:rsidR="0078640E" w:rsidRPr="008B56E9">
        <w:t xml:space="preserve"> </w:t>
      </w:r>
      <w:r w:rsidR="0078640E">
        <w:t>one</w:t>
      </w:r>
      <w:r w:rsidR="0078640E" w:rsidRPr="008B56E9">
        <w:t xml:space="preserve"> </w:t>
      </w:r>
      <w:r w:rsidR="0078640E">
        <w:t>of</w:t>
      </w:r>
      <w:r w:rsidR="0078640E" w:rsidRPr="008B56E9">
        <w:t xml:space="preserve"> </w:t>
      </w:r>
      <w:r w:rsidR="0078640E">
        <w:t>two</w:t>
      </w:r>
      <w:r w:rsidR="0078640E" w:rsidRPr="008B56E9">
        <w:t xml:space="preserve"> </w:t>
      </w:r>
      <w:r w:rsidR="0078640E">
        <w:t>states</w:t>
      </w:r>
      <w:r w:rsidRPr="008B56E9">
        <w:t xml:space="preserve">. </w:t>
      </w:r>
    </w:p>
    <w:p w:rsidR="003F3CE4" w:rsidRPr="008B56E9" w:rsidRDefault="003F3CE4" w:rsidP="00ED3185">
      <w:pPr>
        <w:pStyle w:val="ListParagraph"/>
      </w:pPr>
    </w:p>
    <w:p w:rsidR="00BF36A2" w:rsidRPr="008B56E9" w:rsidRDefault="0042209B" w:rsidP="00BF36A2">
      <w:pPr>
        <w:pStyle w:val="ListParagraph"/>
      </w:pPr>
      <w:r>
        <w:t>The</w:t>
      </w:r>
      <w:r w:rsidRPr="0042209B">
        <w:t xml:space="preserve"> </w:t>
      </w:r>
      <w:r>
        <w:t>first</w:t>
      </w:r>
      <w:r w:rsidRPr="0042209B">
        <w:t xml:space="preserve"> </w:t>
      </w:r>
      <w:r>
        <w:t>state</w:t>
      </w:r>
      <w:r w:rsidRPr="0042209B">
        <w:t xml:space="preserve"> –</w:t>
      </w:r>
      <w:r w:rsidR="00495050">
        <w:t xml:space="preserve"> </w:t>
      </w:r>
      <w:r>
        <w:t>detection</w:t>
      </w:r>
      <w:r w:rsidRPr="0042209B">
        <w:t xml:space="preserve"> </w:t>
      </w:r>
      <w:r>
        <w:t>with</w:t>
      </w:r>
      <w:r w:rsidRPr="0042209B">
        <w:t xml:space="preserve"> </w:t>
      </w:r>
      <w:r>
        <w:t>a</w:t>
      </w:r>
      <w:r w:rsidRPr="0042209B">
        <w:t xml:space="preserve"> </w:t>
      </w:r>
      <w:r>
        <w:t>given</w:t>
      </w:r>
      <w:r w:rsidRPr="0042209B">
        <w:t xml:space="preserve"> </w:t>
      </w:r>
      <w:r>
        <w:t>probability</w:t>
      </w:r>
      <w:r w:rsidRPr="0042209B">
        <w:t xml:space="preserve"> </w:t>
      </w:r>
      <w:r w:rsidR="00813736" w:rsidRPr="00F64699">
        <w:rPr>
          <w:position w:val="-14"/>
          <w:lang w:val="ru-RU"/>
        </w:rPr>
        <w:object w:dxaOrig="700" w:dyaOrig="400">
          <v:shape id="_x0000_i1038" type="#_x0000_t75" style="width:34.5pt;height:19.5pt" o:ole="">
            <v:imagedata r:id="rId31" o:title=""/>
          </v:shape>
          <o:OLEObject Type="Embed" ProgID="Equation.DSMT4" ShapeID="_x0000_i1038" DrawAspect="Content" ObjectID="_1533482165" r:id="rId32"/>
        </w:object>
      </w:r>
      <w:r w:rsidR="004F6224" w:rsidRPr="0042209B">
        <w:t xml:space="preserve"> </w:t>
      </w:r>
      <w:r w:rsidR="00F64699">
        <w:t>to</w:t>
      </w:r>
      <w:r>
        <w:t xml:space="preserve"> open of a position (short or long). </w:t>
      </w:r>
      <w:r w:rsidR="008A0A18" w:rsidRPr="008A0A18">
        <w:t>The Indicator Pane will contain pale green or pa</w:t>
      </w:r>
      <w:r w:rsidR="008A0A18">
        <w:t>le red area of closed forecasts</w:t>
      </w:r>
      <w:r w:rsidR="008A0A18" w:rsidRPr="008A0A18">
        <w:t xml:space="preserve"> if they took place.</w:t>
      </w:r>
    </w:p>
    <w:p w:rsidR="003F3CE4" w:rsidRPr="008B56E9" w:rsidRDefault="003F3CE4" w:rsidP="00BF36A2">
      <w:pPr>
        <w:pStyle w:val="ListParagraph"/>
      </w:pPr>
    </w:p>
    <w:p w:rsidR="008A05A6" w:rsidRDefault="00184727" w:rsidP="00BF36A2">
      <w:pPr>
        <w:pStyle w:val="ListParagraph"/>
      </w:pPr>
      <w:r>
        <w:t xml:space="preserve">The second state – </w:t>
      </w:r>
      <w:r w:rsidR="008A05A6">
        <w:t xml:space="preserve">monitoring of </w:t>
      </w:r>
      <w:r>
        <w:t>the open position until it reaches the target and closing it.</w:t>
      </w:r>
      <w:r w:rsidR="00303DE0" w:rsidRPr="00184727">
        <w:t xml:space="preserve"> </w:t>
      </w:r>
    </w:p>
    <w:p w:rsidR="00ED3185" w:rsidRPr="008B56E9" w:rsidRDefault="003F3CE4" w:rsidP="00BF36A2">
      <w:pPr>
        <w:pStyle w:val="ListParagraph"/>
      </w:pPr>
      <w:r>
        <w:t>Indicator</w:t>
      </w:r>
      <w:r w:rsidRPr="00184727">
        <w:t xml:space="preserve"> </w:t>
      </w:r>
      <w:r>
        <w:t>Pane</w:t>
      </w:r>
      <w:r w:rsidR="007927DA">
        <w:t>,</w:t>
      </w:r>
      <w:r w:rsidR="00184727" w:rsidRPr="00184727">
        <w:t xml:space="preserve"> </w:t>
      </w:r>
      <w:r w:rsidR="00184727">
        <w:t>among other things</w:t>
      </w:r>
      <w:r w:rsidR="007927DA">
        <w:t>,</w:t>
      </w:r>
      <w:r w:rsidR="00184727">
        <w:t xml:space="preserve"> will contain pale red or pale pink areas with a bright stripe of the matching color at the end. After each time frame ending in a pop-up Alert window there will be a confirmation that the forecast is active and the indication of its current probability. In the same window there will appear a notification about the closing of the forecast, if the target is reached.</w:t>
      </w:r>
    </w:p>
    <w:p w:rsidR="003F3CE4" w:rsidRPr="008B56E9" w:rsidRDefault="003F3CE4" w:rsidP="00BF36A2">
      <w:pPr>
        <w:pStyle w:val="ListParagraph"/>
      </w:pPr>
    </w:p>
    <w:p w:rsidR="00ED3185" w:rsidRPr="00184727" w:rsidRDefault="00184727" w:rsidP="00BF36A2">
      <w:pPr>
        <w:pStyle w:val="ListParagraph"/>
      </w:pPr>
      <w:r>
        <w:t>In</w:t>
      </w:r>
      <w:r w:rsidRPr="00184727">
        <w:t xml:space="preserve"> </w:t>
      </w:r>
      <w:r>
        <w:t>all</w:t>
      </w:r>
      <w:r w:rsidRPr="00184727">
        <w:t xml:space="preserve"> </w:t>
      </w:r>
      <w:r w:rsidR="008A05A6">
        <w:t>states</w:t>
      </w:r>
      <w:r w:rsidRPr="00184727">
        <w:t xml:space="preserve"> </w:t>
      </w:r>
      <w:r>
        <w:t>there</w:t>
      </w:r>
      <w:r w:rsidRPr="00184727">
        <w:t xml:space="preserve"> </w:t>
      </w:r>
      <w:r>
        <w:t>will</w:t>
      </w:r>
      <w:r w:rsidRPr="00184727">
        <w:t xml:space="preserve"> </w:t>
      </w:r>
      <w:r>
        <w:t>be</w:t>
      </w:r>
      <w:r w:rsidRPr="00184727">
        <w:t xml:space="preserve"> </w:t>
      </w:r>
      <w:r>
        <w:t>a</w:t>
      </w:r>
      <w:r w:rsidRPr="00184727">
        <w:t xml:space="preserve"> </w:t>
      </w:r>
      <w:r w:rsidR="00ED3185">
        <w:t>p</w:t>
      </w:r>
      <w:r w:rsidR="00ED3185" w:rsidRPr="00184727">
        <w:t>-</w:t>
      </w:r>
      <w:r w:rsidR="00ED3185">
        <w:t>Signal</w:t>
      </w:r>
      <w:r w:rsidRPr="00184727">
        <w:t xml:space="preserve"> </w:t>
      </w:r>
      <w:r>
        <w:t>chart</w:t>
      </w:r>
      <w:r w:rsidRPr="00184727">
        <w:t xml:space="preserve"> </w:t>
      </w:r>
      <w:r w:rsidR="00ED3185" w:rsidRPr="00184727">
        <w:t>(</w:t>
      </w:r>
      <w:r>
        <w:t>grey line</w:t>
      </w:r>
      <w:r w:rsidR="001E7A5A">
        <w:t xml:space="preserve">) </w:t>
      </w:r>
      <w:r>
        <w:t>boun</w:t>
      </w:r>
      <w:r w:rsidR="00004B73">
        <w:softHyphen/>
      </w:r>
      <w:r>
        <w:t>d</w:t>
      </w:r>
      <w:r w:rsidR="00B94810">
        <w:t>ed</w:t>
      </w:r>
      <w:r>
        <w:t xml:space="preserve"> from</w:t>
      </w:r>
      <w:r w:rsidR="00ED3185" w:rsidRPr="00184727">
        <w:t xml:space="preserve"> -50 </w:t>
      </w:r>
      <w:r>
        <w:t>to</w:t>
      </w:r>
      <w:r w:rsidR="00ED3185" w:rsidRPr="00184727">
        <w:t xml:space="preserve"> +50.</w:t>
      </w:r>
      <w:r w:rsidR="00DE7422">
        <w:t xml:space="preserve"> </w:t>
      </w:r>
    </w:p>
    <w:p w:rsidR="00BF36A2" w:rsidRPr="00184727" w:rsidRDefault="001E7A5A" w:rsidP="001E7A5A">
      <w:pPr>
        <w:pStyle w:val="ListParagraph"/>
        <w:tabs>
          <w:tab w:val="left" w:pos="8505"/>
        </w:tabs>
      </w:pPr>
      <w:r>
        <w:tab/>
      </w:r>
    </w:p>
    <w:p w:rsidR="003F3CE4" w:rsidRPr="003F3CE4" w:rsidRDefault="000F3AC9" w:rsidP="003F3CE4">
      <w:pPr>
        <w:pStyle w:val="ListParagraph"/>
        <w:numPr>
          <w:ilvl w:val="0"/>
          <w:numId w:val="2"/>
        </w:numPr>
      </w:pPr>
      <w:r>
        <w:t>Program options</w:t>
      </w:r>
      <w:r w:rsidR="005D3738" w:rsidRPr="004F6224">
        <w:t>.</w:t>
      </w:r>
      <w:r w:rsidR="003F3CE4">
        <w:rPr>
          <w:lang w:val="ru-RU"/>
        </w:rPr>
        <w:t xml:space="preserve"> </w:t>
      </w:r>
    </w:p>
    <w:p w:rsidR="003F3CE4" w:rsidRDefault="0059616E" w:rsidP="0059616E">
      <w:pPr>
        <w:pStyle w:val="ListParagraph"/>
      </w:pPr>
      <w:r>
        <w:t xml:space="preserve">The program has options which are available in a standard eSignal way. </w:t>
      </w:r>
      <w:r w:rsidR="004B5F0B">
        <w:t>One</w:t>
      </w:r>
      <w:r>
        <w:t xml:space="preserve"> of them allow adjusting the parameter of the strategy. </w:t>
      </w:r>
      <w:r w:rsidR="00A15254">
        <w:t>T</w:t>
      </w:r>
      <w:r>
        <w:t xml:space="preserve">he most interesting option is </w:t>
      </w:r>
      <w:r w:rsidR="004B5F0B">
        <w:t>second</w:t>
      </w:r>
      <w:r w:rsidR="00A15254">
        <w:t xml:space="preserve"> one </w:t>
      </w:r>
      <w:r w:rsidR="007927DA">
        <w:t>– Back Testing report</w:t>
      </w:r>
      <w:r>
        <w:t>.</w:t>
      </w:r>
    </w:p>
    <w:p w:rsidR="0059616E" w:rsidRPr="0059616E" w:rsidRDefault="0059616E" w:rsidP="0059616E">
      <w:pPr>
        <w:pStyle w:val="ListParagraph"/>
      </w:pPr>
    </w:p>
    <w:p w:rsidR="005D3738" w:rsidRPr="0059616E" w:rsidRDefault="0059616E" w:rsidP="005D3738">
      <w:pPr>
        <w:pStyle w:val="ListParagraph"/>
        <w:numPr>
          <w:ilvl w:val="0"/>
          <w:numId w:val="2"/>
        </w:numPr>
      </w:pPr>
      <w:r>
        <w:t>Program limitations</w:t>
      </w:r>
      <w:r w:rsidR="005D3738" w:rsidRPr="0059616E">
        <w:t>.</w:t>
      </w:r>
      <w:r w:rsidR="00D76DC1" w:rsidRPr="0059616E">
        <w:t xml:space="preserve"> </w:t>
      </w:r>
      <w:r>
        <w:t xml:space="preserve">For obvious reasons, the </w:t>
      </w:r>
      <w:r w:rsidR="004B5F0B">
        <w:t>p-</w:t>
      </w:r>
      <w:proofErr w:type="spellStart"/>
      <w:r w:rsidR="004B5F0B">
        <w:t>Signal</w:t>
      </w:r>
      <w:r w:rsidR="004C7F4F">
        <w:t>.efs</w:t>
      </w:r>
      <w:proofErr w:type="spellEnd"/>
      <w:r>
        <w:t xml:space="preserve"> is encrypted and </w:t>
      </w:r>
      <w:r w:rsidR="004C7F4F">
        <w:t>its</w:t>
      </w:r>
      <w:r>
        <w:t xml:space="preserve"> usage is limited until the end of 2016.</w:t>
      </w:r>
      <w:r w:rsidR="004C7F4F">
        <w:t xml:space="preserve"> </w:t>
      </w:r>
    </w:p>
    <w:p w:rsidR="00D76DC1" w:rsidRPr="0059616E" w:rsidRDefault="00D76DC1" w:rsidP="00D76DC1"/>
    <w:p w:rsidR="00D76DC1" w:rsidRPr="0059616E" w:rsidRDefault="00D76DC1" w:rsidP="00D76DC1"/>
    <w:p w:rsidR="00D76DC1" w:rsidRPr="00D76DC1" w:rsidRDefault="0059616E" w:rsidP="00806E74">
      <w:r>
        <w:t>Best regards</w:t>
      </w:r>
      <w:r w:rsidR="00D76DC1">
        <w:rPr>
          <w:lang w:val="ru-RU"/>
        </w:rPr>
        <w:t>,</w:t>
      </w:r>
      <w:r w:rsidR="00806E74">
        <w:t xml:space="preserve"> A. </w:t>
      </w:r>
      <w:r w:rsidR="00D76DC1">
        <w:t>Kharevsky</w:t>
      </w:r>
    </w:p>
    <w:p w:rsidR="00D76DC1" w:rsidRPr="00D76DC1" w:rsidRDefault="00D76DC1" w:rsidP="00D76DC1">
      <w:pPr>
        <w:rPr>
          <w:lang w:val="ru-RU"/>
        </w:rPr>
      </w:pPr>
    </w:p>
    <w:p w:rsidR="00D76DC1" w:rsidRPr="00D76DC1" w:rsidRDefault="00D76DC1" w:rsidP="00D76DC1">
      <w:pPr>
        <w:rPr>
          <w:lang w:val="ru-RU"/>
        </w:rPr>
      </w:pPr>
    </w:p>
    <w:sectPr w:rsidR="00D76DC1" w:rsidRPr="00D76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5BEC"/>
    <w:multiLevelType w:val="hybridMultilevel"/>
    <w:tmpl w:val="7CF2CD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3570B"/>
    <w:multiLevelType w:val="hybridMultilevel"/>
    <w:tmpl w:val="295C11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477827"/>
    <w:multiLevelType w:val="hybridMultilevel"/>
    <w:tmpl w:val="A51464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F944F5"/>
    <w:multiLevelType w:val="hybridMultilevel"/>
    <w:tmpl w:val="5472FF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21B3C"/>
    <w:multiLevelType w:val="hybridMultilevel"/>
    <w:tmpl w:val="89808792"/>
    <w:lvl w:ilvl="0" w:tplc="7C8A33E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022626"/>
    <w:multiLevelType w:val="hybridMultilevel"/>
    <w:tmpl w:val="EE64F788"/>
    <w:lvl w:ilvl="0" w:tplc="37645DB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8D072A"/>
    <w:multiLevelType w:val="hybridMultilevel"/>
    <w:tmpl w:val="D794D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07EB1"/>
    <w:multiLevelType w:val="hybridMultilevel"/>
    <w:tmpl w:val="E3247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38"/>
    <w:rsid w:val="00004B73"/>
    <w:rsid w:val="00012E2B"/>
    <w:rsid w:val="00074ED8"/>
    <w:rsid w:val="00093A32"/>
    <w:rsid w:val="000C2A35"/>
    <w:rsid w:val="000E5E51"/>
    <w:rsid w:val="000E7C0C"/>
    <w:rsid w:val="000F3AC9"/>
    <w:rsid w:val="00140826"/>
    <w:rsid w:val="0014241F"/>
    <w:rsid w:val="00142840"/>
    <w:rsid w:val="00162BB0"/>
    <w:rsid w:val="0017336F"/>
    <w:rsid w:val="00176F50"/>
    <w:rsid w:val="00184727"/>
    <w:rsid w:val="0018681D"/>
    <w:rsid w:val="001A60F7"/>
    <w:rsid w:val="001B1241"/>
    <w:rsid w:val="001B21C6"/>
    <w:rsid w:val="001B553C"/>
    <w:rsid w:val="001E7A5A"/>
    <w:rsid w:val="00203410"/>
    <w:rsid w:val="00251CA4"/>
    <w:rsid w:val="00267E27"/>
    <w:rsid w:val="002A306F"/>
    <w:rsid w:val="002B7BD1"/>
    <w:rsid w:val="00303DE0"/>
    <w:rsid w:val="003A339F"/>
    <w:rsid w:val="003C5F2A"/>
    <w:rsid w:val="003F3CE4"/>
    <w:rsid w:val="004041FA"/>
    <w:rsid w:val="0042209B"/>
    <w:rsid w:val="00495050"/>
    <w:rsid w:val="004B5F0B"/>
    <w:rsid w:val="004C7F4F"/>
    <w:rsid w:val="004E5DD6"/>
    <w:rsid w:val="004E62D0"/>
    <w:rsid w:val="004F6224"/>
    <w:rsid w:val="00506AD9"/>
    <w:rsid w:val="00527D91"/>
    <w:rsid w:val="005621CD"/>
    <w:rsid w:val="0059616E"/>
    <w:rsid w:val="005970D3"/>
    <w:rsid w:val="005B505B"/>
    <w:rsid w:val="005C1A58"/>
    <w:rsid w:val="005C3960"/>
    <w:rsid w:val="005D3738"/>
    <w:rsid w:val="00650B33"/>
    <w:rsid w:val="00664795"/>
    <w:rsid w:val="006756F6"/>
    <w:rsid w:val="00676EC1"/>
    <w:rsid w:val="0069313F"/>
    <w:rsid w:val="006E367C"/>
    <w:rsid w:val="00721CE1"/>
    <w:rsid w:val="00761F7F"/>
    <w:rsid w:val="0078640E"/>
    <w:rsid w:val="007927DA"/>
    <w:rsid w:val="007A654F"/>
    <w:rsid w:val="007C6AC3"/>
    <w:rsid w:val="007F5A1F"/>
    <w:rsid w:val="00806E74"/>
    <w:rsid w:val="00813736"/>
    <w:rsid w:val="00814AA7"/>
    <w:rsid w:val="00842C76"/>
    <w:rsid w:val="008960FE"/>
    <w:rsid w:val="008A05A6"/>
    <w:rsid w:val="008A0A18"/>
    <w:rsid w:val="008B1AE2"/>
    <w:rsid w:val="008B56E9"/>
    <w:rsid w:val="00905525"/>
    <w:rsid w:val="00937152"/>
    <w:rsid w:val="0096081A"/>
    <w:rsid w:val="0096741A"/>
    <w:rsid w:val="00992B2D"/>
    <w:rsid w:val="009E5645"/>
    <w:rsid w:val="00A15254"/>
    <w:rsid w:val="00A52A89"/>
    <w:rsid w:val="00A96C2F"/>
    <w:rsid w:val="00A96CF1"/>
    <w:rsid w:val="00AE01FB"/>
    <w:rsid w:val="00B10E30"/>
    <w:rsid w:val="00B3604F"/>
    <w:rsid w:val="00B94810"/>
    <w:rsid w:val="00BE0CFB"/>
    <w:rsid w:val="00BF18B2"/>
    <w:rsid w:val="00BF36A2"/>
    <w:rsid w:val="00C140FC"/>
    <w:rsid w:val="00C35E8A"/>
    <w:rsid w:val="00C72162"/>
    <w:rsid w:val="00C95D33"/>
    <w:rsid w:val="00C97112"/>
    <w:rsid w:val="00CA7F66"/>
    <w:rsid w:val="00D24E9E"/>
    <w:rsid w:val="00D764C3"/>
    <w:rsid w:val="00D76DC1"/>
    <w:rsid w:val="00DA1059"/>
    <w:rsid w:val="00DC08D2"/>
    <w:rsid w:val="00DE7422"/>
    <w:rsid w:val="00DF5A31"/>
    <w:rsid w:val="00E32441"/>
    <w:rsid w:val="00E33D48"/>
    <w:rsid w:val="00E45642"/>
    <w:rsid w:val="00EA59EF"/>
    <w:rsid w:val="00EA630C"/>
    <w:rsid w:val="00ED3185"/>
    <w:rsid w:val="00F45B7B"/>
    <w:rsid w:val="00F64699"/>
    <w:rsid w:val="00F826CE"/>
    <w:rsid w:val="00FB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E15966-22B4-4A39-8330-486681CC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738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7C6AC3"/>
    <w:pPr>
      <w:tabs>
        <w:tab w:val="center" w:pos="4680"/>
        <w:tab w:val="right" w:pos="9360"/>
      </w:tabs>
    </w:pPr>
    <w:rPr>
      <w:lang w:val="ru-RU"/>
    </w:rPr>
  </w:style>
  <w:style w:type="character" w:customStyle="1" w:styleId="MTDisplayEquationChar">
    <w:name w:val="MTDisplayEquation Char"/>
    <w:basedOn w:val="DefaultParagraphFont"/>
    <w:link w:val="MTDisplayEquation"/>
    <w:rsid w:val="007C6AC3"/>
    <w:rPr>
      <w:lang w:val="ru-RU"/>
    </w:rPr>
  </w:style>
  <w:style w:type="character" w:customStyle="1" w:styleId="MTEquationSection">
    <w:name w:val="MTEquationSection"/>
    <w:basedOn w:val="DefaultParagraphFont"/>
    <w:rsid w:val="00012E2B"/>
    <w:rPr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43</cp:revision>
  <cp:lastPrinted>2016-08-23T15:29:00Z</cp:lastPrinted>
  <dcterms:created xsi:type="dcterms:W3CDTF">2016-08-22T13:50:00Z</dcterms:created>
  <dcterms:modified xsi:type="dcterms:W3CDTF">2016-08-23T15:29:00Z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true</vt:bool>
  </property>
  <property fmtid="{D5CDD505-2E9C-101B-9397-08002B2CF9AE}" pid="4" name="MTEquationNumber2">
    <vt:lpwstr>(#S1.#E1)</vt:lpwstr>
  </property>
  <property fmtid="{D5CDD505-2E9C-101B-9397-08002B2CF9AE}" pid="5" name="MTEquationSection">
    <vt:lpwstr>1</vt:lpwstr>
  </property>
</Properties>
</file>